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81B9" w14:textId="498BBAC1" w:rsidR="00A915B7" w:rsidRPr="00DB3338" w:rsidRDefault="00E57EB6" w:rsidP="00DB3338">
      <w:pPr>
        <w:spacing w:after="240" w:line="240" w:lineRule="auto"/>
        <w:jc w:val="center"/>
        <w:rPr>
          <w:b/>
          <w:sz w:val="24"/>
          <w:szCs w:val="24"/>
        </w:rPr>
      </w:pPr>
      <w:r w:rsidRPr="00DB3338">
        <w:rPr>
          <w:b/>
          <w:sz w:val="24"/>
          <w:szCs w:val="24"/>
        </w:rPr>
        <w:t>Importer Attestation for Fresh Romaine</w:t>
      </w:r>
      <w:r w:rsidR="007819D7">
        <w:rPr>
          <w:b/>
          <w:sz w:val="24"/>
          <w:szCs w:val="24"/>
        </w:rPr>
        <w:t xml:space="preserve"> </w:t>
      </w:r>
      <w:r w:rsidR="00B27195">
        <w:rPr>
          <w:b/>
          <w:sz w:val="24"/>
          <w:szCs w:val="24"/>
        </w:rPr>
        <w:t>Lettuce</w:t>
      </w:r>
      <w:r w:rsidRPr="00DB3338">
        <w:rPr>
          <w:b/>
          <w:sz w:val="24"/>
          <w:szCs w:val="24"/>
        </w:rPr>
        <w:t xml:space="preserve"> Products from the Salinas Valley, California, USA</w:t>
      </w:r>
    </w:p>
    <w:p w14:paraId="432E8CB6" w14:textId="77777777" w:rsidR="001E1882" w:rsidRPr="001E1882" w:rsidRDefault="001E1882" w:rsidP="001E1882">
      <w:pPr>
        <w:rPr>
          <w:sz w:val="20"/>
          <w:szCs w:val="20"/>
          <w:lang w:val="en-CA"/>
        </w:rPr>
      </w:pPr>
      <w:r w:rsidRPr="001E1882">
        <w:rPr>
          <w:sz w:val="20"/>
          <w:szCs w:val="20"/>
          <w:lang w:val="en-CA"/>
        </w:rPr>
        <w:t>Use for shipments of fresh romaine lettuce and products containing fresh romaine lettuce originating from the following counties in California’s Salinas Valley, USA: Santa Cruz, Santa Clara, San Benito and Monterey, during the period of September 30 to December 31, 2021.</w:t>
      </w:r>
    </w:p>
    <w:p w14:paraId="6BD90CBD" w14:textId="47914023" w:rsidR="001E1882" w:rsidRPr="001E1882" w:rsidRDefault="000625E6" w:rsidP="001E1882">
      <w:pPr>
        <w:spacing w:after="6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INSTRUCTION</w:t>
      </w:r>
    </w:p>
    <w:p w14:paraId="00CA9AB6" w14:textId="77777777" w:rsidR="001E1882" w:rsidRPr="001E1882" w:rsidRDefault="001E1882" w:rsidP="001E1882">
      <w:pPr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  <w:lang w:val="en-CA"/>
        </w:rPr>
      </w:pPr>
      <w:r w:rsidRPr="001E1882">
        <w:rPr>
          <w:sz w:val="20"/>
          <w:szCs w:val="20"/>
          <w:lang w:val="en-CA"/>
        </w:rPr>
        <w:t>Use one form per shipment.</w:t>
      </w:r>
    </w:p>
    <w:p w14:paraId="779DE8E4" w14:textId="77777777" w:rsidR="001E1882" w:rsidRPr="001E1882" w:rsidRDefault="001E1882" w:rsidP="001E1882">
      <w:pPr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  <w:lang w:val="en-CA"/>
        </w:rPr>
      </w:pPr>
      <w:r w:rsidRPr="001E1882">
        <w:rPr>
          <w:sz w:val="20"/>
          <w:szCs w:val="20"/>
          <w:lang w:val="en-CA"/>
        </w:rPr>
        <w:t>The importer must complete sections 1 to 3, sign and date the form.</w:t>
      </w:r>
    </w:p>
    <w:p w14:paraId="1F886841" w14:textId="238EA805" w:rsidR="004465FA" w:rsidRDefault="001E1882" w:rsidP="001E1882">
      <w:pPr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  <w:lang w:val="en-CA"/>
        </w:rPr>
      </w:pPr>
      <w:r w:rsidRPr="001E1882">
        <w:rPr>
          <w:sz w:val="20"/>
          <w:szCs w:val="20"/>
          <w:lang w:val="en-CA"/>
        </w:rPr>
        <w:t>The importer must submit a completed version of this form and the associated Certificate(s) of Analysis listed in Section 3 at the time of import.</w:t>
      </w:r>
    </w:p>
    <w:p w14:paraId="32D07F31" w14:textId="77777777" w:rsidR="001E1882" w:rsidRPr="001E1882" w:rsidRDefault="001E1882" w:rsidP="001E1882">
      <w:pPr>
        <w:spacing w:after="0" w:line="240" w:lineRule="auto"/>
        <w:ind w:left="714"/>
        <w:rPr>
          <w:sz w:val="20"/>
          <w:szCs w:val="20"/>
          <w:lang w:val="en-CA"/>
        </w:rPr>
      </w:pPr>
    </w:p>
    <w:p w14:paraId="4F145B7B" w14:textId="77777777" w:rsidR="005F07D8" w:rsidRPr="004465FA" w:rsidRDefault="00486A44" w:rsidP="00486A4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b/>
          <w:sz w:val="24"/>
          <w:szCs w:val="24"/>
        </w:rPr>
      </w:pPr>
      <w:r>
        <w:rPr>
          <w:b/>
          <w:sz w:val="20"/>
          <w:szCs w:val="20"/>
        </w:rPr>
        <w:t>Importer I</w:t>
      </w:r>
      <w:r w:rsidR="004465FA" w:rsidRPr="004465FA">
        <w:rPr>
          <w:b/>
          <w:sz w:val="20"/>
          <w:szCs w:val="20"/>
        </w:rPr>
        <w:t>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72"/>
        <w:gridCol w:w="7721"/>
      </w:tblGrid>
      <w:tr w:rsidR="002536AC" w:rsidRPr="001E1882" w14:paraId="39F51E1F" w14:textId="77777777" w:rsidTr="001E1882">
        <w:tc>
          <w:tcPr>
            <w:tcW w:w="1772" w:type="dxa"/>
            <w:shd w:val="clear" w:color="auto" w:fill="F2F2F2" w:themeFill="background1" w:themeFillShade="F2"/>
          </w:tcPr>
          <w:p w14:paraId="5B065DAA" w14:textId="77777777" w:rsidR="002536AC" w:rsidRPr="001E1882" w:rsidRDefault="00486A44" w:rsidP="002536AC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SFC </w:t>
            </w:r>
            <w:proofErr w:type="spellStart"/>
            <w:r w:rsidRPr="001E1882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Pr="001E1882">
              <w:rPr>
                <w:rFonts w:cstheme="minorHAnsi"/>
                <w:sz w:val="20"/>
                <w:szCs w:val="20"/>
              </w:rPr>
              <w:t xml:space="preserve"> no.:</w:t>
            </w:r>
          </w:p>
        </w:tc>
        <w:tc>
          <w:tcPr>
            <w:tcW w:w="7721" w:type="dxa"/>
          </w:tcPr>
          <w:p w14:paraId="1E4436C0" w14:textId="77777777" w:rsidR="002536AC" w:rsidRPr="001E1882" w:rsidRDefault="002536AC" w:rsidP="002536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9151D9" w14:textId="77777777" w:rsidR="00A915B7" w:rsidRPr="001E1882" w:rsidRDefault="00A915B7" w:rsidP="004465FA">
      <w:pPr>
        <w:spacing w:after="0" w:line="240" w:lineRule="auto"/>
        <w:rPr>
          <w:rFonts w:cstheme="minorHAnsi"/>
          <w:sz w:val="20"/>
          <w:szCs w:val="20"/>
        </w:rPr>
      </w:pPr>
    </w:p>
    <w:p w14:paraId="60FDA95A" w14:textId="511D0637" w:rsidR="00D215D1" w:rsidRPr="001E1882" w:rsidRDefault="00D215D1" w:rsidP="00706DF3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  <w:b/>
          <w:sz w:val="20"/>
          <w:szCs w:val="20"/>
        </w:rPr>
      </w:pPr>
      <w:r w:rsidRPr="001E1882">
        <w:rPr>
          <w:rFonts w:cstheme="minorHAnsi"/>
          <w:b/>
          <w:sz w:val="20"/>
          <w:szCs w:val="20"/>
        </w:rPr>
        <w:t>Attestation</w:t>
      </w:r>
      <w:r w:rsidR="00971115" w:rsidRPr="001E1882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W w:w="9441" w:type="dxa"/>
        <w:tblLook w:val="04A0" w:firstRow="1" w:lastRow="0" w:firstColumn="1" w:lastColumn="0" w:noHBand="0" w:noVBand="1"/>
      </w:tblPr>
      <w:tblGrid>
        <w:gridCol w:w="7366"/>
        <w:gridCol w:w="1037"/>
        <w:gridCol w:w="1038"/>
      </w:tblGrid>
      <w:tr w:rsidR="005E01A8" w:rsidRPr="001E1882" w14:paraId="7C3B5AFD" w14:textId="77777777" w:rsidTr="00706DF3">
        <w:trPr>
          <w:trHeight w:val="350"/>
        </w:trPr>
        <w:tc>
          <w:tcPr>
            <w:tcW w:w="7366" w:type="dxa"/>
            <w:shd w:val="clear" w:color="auto" w:fill="E7E6E6" w:themeFill="background2"/>
          </w:tcPr>
          <w:p w14:paraId="7E56D262" w14:textId="77777777" w:rsidR="005E01A8" w:rsidRPr="001E1882" w:rsidRDefault="005E01A8" w:rsidP="00706DF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E7E6E6" w:themeFill="background2"/>
          </w:tcPr>
          <w:p w14:paraId="63D200FF" w14:textId="77777777" w:rsidR="005E01A8" w:rsidRPr="001E1882" w:rsidRDefault="005E01A8" w:rsidP="00706D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038" w:type="dxa"/>
            <w:shd w:val="clear" w:color="auto" w:fill="E7E6E6" w:themeFill="background2"/>
          </w:tcPr>
          <w:p w14:paraId="0A7D192C" w14:textId="77777777" w:rsidR="005E01A8" w:rsidRPr="001E1882" w:rsidRDefault="005E01A8" w:rsidP="00706D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170630" w:rsidRPr="001E1882" w14:paraId="54C688FD" w14:textId="77777777" w:rsidTr="00706DF3">
        <w:trPr>
          <w:trHeight w:val="346"/>
        </w:trPr>
        <w:tc>
          <w:tcPr>
            <w:tcW w:w="7366" w:type="dxa"/>
          </w:tcPr>
          <w:p w14:paraId="0C1E89FC" w14:textId="5DDBD0FF" w:rsidR="00170630" w:rsidRPr="001E1882" w:rsidRDefault="00170630" w:rsidP="001A464E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I have verified that </w:t>
            </w:r>
            <w:r w:rsidR="00AE3C57" w:rsidRPr="001E1882">
              <w:rPr>
                <w:rFonts w:cstheme="minorHAnsi"/>
                <w:sz w:val="20"/>
                <w:szCs w:val="20"/>
              </w:rPr>
              <w:t xml:space="preserve">this </w:t>
            </w:r>
            <w:r w:rsidRPr="001E1882">
              <w:rPr>
                <w:rFonts w:cstheme="minorHAnsi"/>
                <w:sz w:val="20"/>
                <w:szCs w:val="20"/>
              </w:rPr>
              <w:t>shipment ha</w:t>
            </w:r>
            <w:r w:rsidR="00AE3C57" w:rsidRPr="001E1882">
              <w:rPr>
                <w:rFonts w:cstheme="minorHAnsi"/>
                <w:sz w:val="20"/>
                <w:szCs w:val="20"/>
              </w:rPr>
              <w:t>s</w:t>
            </w:r>
            <w:r w:rsidRPr="001E1882">
              <w:rPr>
                <w:rFonts w:cstheme="minorHAnsi"/>
                <w:sz w:val="20"/>
                <w:szCs w:val="20"/>
              </w:rPr>
              <w:t xml:space="preserve"> been declared correctly</w:t>
            </w:r>
            <w:r w:rsidR="00706DF3" w:rsidRPr="001E1882">
              <w:rPr>
                <w:rFonts w:cstheme="minorHAnsi"/>
                <w:sz w:val="20"/>
                <w:szCs w:val="20"/>
              </w:rPr>
              <w:t xml:space="preserve"> </w:t>
            </w:r>
            <w:r w:rsidR="001A464E" w:rsidRPr="001E1882">
              <w:rPr>
                <w:rFonts w:cstheme="minorHAnsi"/>
                <w:sz w:val="20"/>
                <w:szCs w:val="20"/>
              </w:rPr>
              <w:t xml:space="preserve">to the </w:t>
            </w:r>
            <w:r w:rsidR="00706DF3" w:rsidRPr="001E1882">
              <w:rPr>
                <w:rFonts w:cstheme="minorHAnsi"/>
                <w:sz w:val="20"/>
                <w:szCs w:val="20"/>
              </w:rPr>
              <w:t>Canada Border Services Agency</w:t>
            </w:r>
            <w:r w:rsidRPr="001E18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14:paraId="0AA03595" w14:textId="77777777" w:rsidR="00170630" w:rsidRPr="001E1882" w:rsidRDefault="0065640A" w:rsidP="00706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38" w:type="dxa"/>
          </w:tcPr>
          <w:p w14:paraId="3F344EF9" w14:textId="77777777" w:rsidR="00170630" w:rsidRPr="001E1882" w:rsidRDefault="00170630" w:rsidP="00706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01A8" w:rsidRPr="001E1882" w14:paraId="0463378D" w14:textId="77777777" w:rsidTr="00706DF3">
        <w:trPr>
          <w:trHeight w:val="346"/>
        </w:trPr>
        <w:tc>
          <w:tcPr>
            <w:tcW w:w="7366" w:type="dxa"/>
          </w:tcPr>
          <w:p w14:paraId="5F822647" w14:textId="43C755ED" w:rsidR="005E01A8" w:rsidRPr="002B06DC" w:rsidRDefault="005E01A8" w:rsidP="004923C8">
            <w:pPr>
              <w:rPr>
                <w:rFonts w:cstheme="minorHAnsi"/>
                <w:sz w:val="20"/>
                <w:szCs w:val="20"/>
              </w:rPr>
            </w:pPr>
            <w:r w:rsidRPr="002B06DC">
              <w:rPr>
                <w:rFonts w:cstheme="minorHAnsi"/>
                <w:sz w:val="20"/>
                <w:szCs w:val="20"/>
              </w:rPr>
              <w:t xml:space="preserve">I am aware of the import </w:t>
            </w:r>
            <w:proofErr w:type="spellStart"/>
            <w:r w:rsidR="002C0AC4" w:rsidRPr="002B06DC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="002C0AC4" w:rsidRPr="002B06DC">
              <w:rPr>
                <w:rFonts w:cstheme="minorHAnsi"/>
                <w:sz w:val="20"/>
                <w:szCs w:val="20"/>
              </w:rPr>
              <w:t xml:space="preserve"> condition</w:t>
            </w:r>
            <w:r w:rsidR="004923C8">
              <w:rPr>
                <w:rFonts w:cstheme="minorHAnsi"/>
                <w:sz w:val="20"/>
                <w:szCs w:val="20"/>
              </w:rPr>
              <w:t>s</w:t>
            </w:r>
            <w:r w:rsidR="002C0AC4" w:rsidRPr="002B06DC">
              <w:rPr>
                <w:rFonts w:cstheme="minorHAnsi"/>
                <w:sz w:val="20"/>
                <w:szCs w:val="20"/>
              </w:rPr>
              <w:t xml:space="preserve"> for these products</w:t>
            </w:r>
            <w:r w:rsidR="002452ED" w:rsidRPr="002B06DC">
              <w:rPr>
                <w:rFonts w:cstheme="minorHAnsi"/>
                <w:sz w:val="20"/>
                <w:szCs w:val="20"/>
              </w:rPr>
              <w:t xml:space="preserve">, </w:t>
            </w:r>
            <w:r w:rsidR="002C0AC4" w:rsidRPr="002B06DC">
              <w:rPr>
                <w:rFonts w:cstheme="minorHAnsi"/>
                <w:sz w:val="20"/>
                <w:szCs w:val="20"/>
              </w:rPr>
              <w:t xml:space="preserve">which </w:t>
            </w:r>
            <w:r w:rsidR="004923C8">
              <w:rPr>
                <w:rFonts w:cstheme="minorHAnsi"/>
                <w:sz w:val="20"/>
                <w:szCs w:val="20"/>
              </w:rPr>
              <w:t>are</w:t>
            </w:r>
            <w:r w:rsidR="002C0AC4" w:rsidRPr="002B06DC">
              <w:rPr>
                <w:rFonts w:cstheme="minorHAnsi"/>
                <w:sz w:val="20"/>
                <w:szCs w:val="20"/>
              </w:rPr>
              <w:t xml:space="preserve"> </w:t>
            </w:r>
            <w:r w:rsidR="002452ED" w:rsidRPr="002B06DC">
              <w:rPr>
                <w:rFonts w:cstheme="minorHAnsi"/>
                <w:sz w:val="20"/>
                <w:szCs w:val="20"/>
              </w:rPr>
              <w:t xml:space="preserve">outlined in </w:t>
            </w:r>
            <w:r w:rsidR="00BF328F">
              <w:rPr>
                <w:rFonts w:cstheme="minorHAnsi"/>
                <w:sz w:val="20"/>
                <w:szCs w:val="20"/>
              </w:rPr>
              <w:t xml:space="preserve">Section </w:t>
            </w:r>
            <w:r w:rsidR="00BF328F" w:rsidRPr="00BF328F">
              <w:rPr>
                <w:rFonts w:cstheme="minorHAnsi"/>
                <w:sz w:val="20"/>
                <w:szCs w:val="20"/>
                <w:highlight w:val="yellow"/>
              </w:rPr>
              <w:t>XX</w:t>
            </w:r>
            <w:r w:rsidR="00BF328F">
              <w:rPr>
                <w:rFonts w:cstheme="minorHAnsi"/>
                <w:sz w:val="20"/>
                <w:szCs w:val="20"/>
              </w:rPr>
              <w:t xml:space="preserve"> of</w:t>
            </w:r>
            <w:r w:rsidRPr="002B06DC">
              <w:rPr>
                <w:rFonts w:cstheme="minorHAnsi"/>
                <w:sz w:val="20"/>
                <w:szCs w:val="20"/>
              </w:rPr>
              <w:t xml:space="preserve"> the </w:t>
            </w:r>
            <w:hyperlink r:id="rId8" w:history="1">
              <w:r w:rsidR="004923C8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  <w:r w:rsidR="004923C8">
              <w:rPr>
                <w:rStyle w:val="Hyperlink"/>
                <w:rFonts w:cstheme="minorHAnsi"/>
                <w:sz w:val="20"/>
                <w:szCs w:val="20"/>
              </w:rPr>
              <w:t xml:space="preserve"> to be added</w:t>
            </w:r>
            <w:r w:rsidR="00DB3338">
              <w:t>*</w:t>
            </w:r>
            <w:r w:rsidRPr="002B06D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14:paraId="1F035FDD" w14:textId="77777777" w:rsidR="005E01A8" w:rsidRPr="001E1882" w:rsidRDefault="003605BD" w:rsidP="00706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38" w:type="dxa"/>
          </w:tcPr>
          <w:p w14:paraId="5F81749B" w14:textId="77777777" w:rsidR="005E01A8" w:rsidRPr="001E1882" w:rsidRDefault="005E01A8" w:rsidP="00706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01A8" w:rsidRPr="001E1882" w14:paraId="13A894A5" w14:textId="77777777" w:rsidTr="00706DF3">
        <w:tc>
          <w:tcPr>
            <w:tcW w:w="7366" w:type="dxa"/>
          </w:tcPr>
          <w:p w14:paraId="6D56DC82" w14:textId="77777777" w:rsidR="005E01A8" w:rsidRPr="001E1882" w:rsidRDefault="005E01A8" w:rsidP="00706DF3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All romaine lettuce and products containing romaine lettuce </w:t>
            </w:r>
            <w:r w:rsidR="00486A44" w:rsidRPr="001E1882">
              <w:rPr>
                <w:rFonts w:cstheme="minorHAnsi"/>
                <w:sz w:val="20"/>
                <w:szCs w:val="20"/>
              </w:rPr>
              <w:t>i</w:t>
            </w:r>
            <w:r w:rsidR="002536AC" w:rsidRPr="001E1882">
              <w:rPr>
                <w:rFonts w:cstheme="minorHAnsi"/>
                <w:sz w:val="20"/>
                <w:szCs w:val="20"/>
              </w:rPr>
              <w:t xml:space="preserve">n this shipment </w:t>
            </w:r>
            <w:r w:rsidRPr="001E1882">
              <w:rPr>
                <w:rFonts w:cstheme="minorHAnsi"/>
                <w:sz w:val="20"/>
                <w:szCs w:val="20"/>
              </w:rPr>
              <w:t xml:space="preserve">were tested for </w:t>
            </w:r>
            <w:r w:rsidRPr="001E1882">
              <w:rPr>
                <w:rFonts w:cstheme="minorHAnsi"/>
                <w:i/>
                <w:sz w:val="20"/>
                <w:szCs w:val="20"/>
              </w:rPr>
              <w:t>E.coli</w:t>
            </w:r>
            <w:r w:rsidRPr="001E1882">
              <w:rPr>
                <w:rFonts w:cstheme="minorHAnsi"/>
                <w:sz w:val="20"/>
                <w:szCs w:val="20"/>
                <w:lang w:val="en"/>
              </w:rPr>
              <w:t xml:space="preserve"> O157:H7</w:t>
            </w:r>
            <w:r w:rsidR="00486A44" w:rsidRPr="001E1882">
              <w:rPr>
                <w:rFonts w:cstheme="minorHAnsi"/>
                <w:sz w:val="20"/>
                <w:szCs w:val="20"/>
                <w:lang w:val="en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18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38566196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1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14:paraId="64EA82CB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01A8" w:rsidRPr="001E1882" w14:paraId="415B2282" w14:textId="77777777" w:rsidTr="00706DF3">
        <w:tc>
          <w:tcPr>
            <w:tcW w:w="7366" w:type="dxa"/>
          </w:tcPr>
          <w:p w14:paraId="455B2AD3" w14:textId="7BA476BA" w:rsidR="00560F3D" w:rsidRPr="001E1882" w:rsidRDefault="005E01A8" w:rsidP="00706DF3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I have reviewed the Certificate of Analysis (CoA) for each </w:t>
            </w:r>
            <w:r w:rsidR="00F67E74" w:rsidRPr="001E1882">
              <w:rPr>
                <w:rFonts w:cstheme="minorHAnsi"/>
                <w:sz w:val="20"/>
                <w:szCs w:val="20"/>
              </w:rPr>
              <w:t xml:space="preserve">line of </w:t>
            </w:r>
            <w:r w:rsidRPr="001E1882">
              <w:rPr>
                <w:rFonts w:cstheme="minorHAnsi"/>
                <w:sz w:val="20"/>
                <w:szCs w:val="20"/>
              </w:rPr>
              <w:t>romaine</w:t>
            </w:r>
            <w:r w:rsidR="00B27195">
              <w:rPr>
                <w:rFonts w:cstheme="minorHAnsi"/>
                <w:sz w:val="20"/>
                <w:szCs w:val="20"/>
              </w:rPr>
              <w:t>-lettuce</w:t>
            </w:r>
            <w:r w:rsidRPr="001E1882">
              <w:rPr>
                <w:rFonts w:cstheme="minorHAnsi"/>
                <w:sz w:val="20"/>
                <w:szCs w:val="20"/>
              </w:rPr>
              <w:t xml:space="preserve"> product in this </w:t>
            </w:r>
            <w:r w:rsidR="002536AC" w:rsidRPr="001E1882">
              <w:rPr>
                <w:rFonts w:cstheme="minorHAnsi"/>
                <w:sz w:val="20"/>
                <w:szCs w:val="20"/>
              </w:rPr>
              <w:t xml:space="preserve">shipment </w:t>
            </w:r>
            <w:r w:rsidRPr="001E1882">
              <w:rPr>
                <w:rFonts w:cstheme="minorHAnsi"/>
                <w:sz w:val="20"/>
                <w:szCs w:val="20"/>
              </w:rPr>
              <w:t>and verified that:</w:t>
            </w:r>
          </w:p>
          <w:p w14:paraId="5586B2EC" w14:textId="1537590D" w:rsidR="005E01A8" w:rsidRPr="001E1882" w:rsidRDefault="00BF676D" w:rsidP="00706D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link between the CoA and the r</w:t>
            </w:r>
            <w:r w:rsidR="00164602">
              <w:rPr>
                <w:rFonts w:cstheme="minorHAnsi"/>
                <w:sz w:val="20"/>
                <w:szCs w:val="20"/>
              </w:rPr>
              <w:t>omaine</w:t>
            </w:r>
            <w:r w:rsidR="008F2336">
              <w:rPr>
                <w:rFonts w:cstheme="minorHAnsi"/>
                <w:sz w:val="20"/>
                <w:szCs w:val="20"/>
              </w:rPr>
              <w:t xml:space="preserve"> </w:t>
            </w:r>
            <w:r w:rsidR="008446B2">
              <w:rPr>
                <w:rFonts w:cstheme="minorHAnsi"/>
                <w:sz w:val="20"/>
                <w:szCs w:val="20"/>
              </w:rPr>
              <w:t>lettuce</w:t>
            </w:r>
            <w:r w:rsidR="00164602">
              <w:rPr>
                <w:rFonts w:cstheme="minorHAnsi"/>
                <w:sz w:val="20"/>
                <w:szCs w:val="20"/>
              </w:rPr>
              <w:t xml:space="preserve"> </w:t>
            </w:r>
            <w:r w:rsidR="00486A44" w:rsidRPr="001E1882">
              <w:rPr>
                <w:rFonts w:cstheme="minorHAnsi"/>
                <w:sz w:val="20"/>
                <w:szCs w:val="20"/>
              </w:rPr>
              <w:t>product</w:t>
            </w:r>
            <w:r w:rsidR="008446B2">
              <w:rPr>
                <w:rFonts w:cstheme="minorHAnsi"/>
                <w:sz w:val="20"/>
                <w:szCs w:val="20"/>
              </w:rPr>
              <w:t xml:space="preserve"> </w:t>
            </w:r>
            <w:r w:rsidR="00B77555">
              <w:rPr>
                <w:rFonts w:cstheme="minorHAnsi"/>
                <w:sz w:val="20"/>
                <w:szCs w:val="20"/>
              </w:rPr>
              <w:t>is documented and can be demonstrated</w:t>
            </w:r>
            <w:r w:rsidR="00486A44" w:rsidRPr="001E1882">
              <w:rPr>
                <w:rFonts w:cstheme="minorHAnsi"/>
                <w:sz w:val="20"/>
                <w:szCs w:val="20"/>
              </w:rPr>
              <w:t>.</w:t>
            </w:r>
            <w:r w:rsidR="005E01A8" w:rsidRPr="001E18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8AF282" w14:textId="01F61B09" w:rsidR="005E01A8" w:rsidRPr="001E1882" w:rsidRDefault="005E01A8" w:rsidP="00706D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the total sample weight, number and weight of sample units, test methodology, </w:t>
            </w:r>
            <w:r w:rsidR="00560F3D" w:rsidRPr="001E1882">
              <w:rPr>
                <w:rFonts w:cstheme="minorHAnsi"/>
                <w:sz w:val="20"/>
                <w:szCs w:val="20"/>
              </w:rPr>
              <w:t xml:space="preserve">lab accreditation </w:t>
            </w:r>
            <w:r w:rsidRPr="001E1882">
              <w:rPr>
                <w:rFonts w:cstheme="minorHAnsi"/>
                <w:sz w:val="20"/>
                <w:szCs w:val="20"/>
              </w:rPr>
              <w:t>and tim</w:t>
            </w:r>
            <w:r w:rsidR="00B27195">
              <w:rPr>
                <w:rFonts w:cstheme="minorHAnsi"/>
                <w:sz w:val="20"/>
                <w:szCs w:val="20"/>
              </w:rPr>
              <w:t>e</w:t>
            </w:r>
            <w:r w:rsidRPr="001E1882">
              <w:rPr>
                <w:rFonts w:cstheme="minorHAnsi"/>
                <w:sz w:val="20"/>
                <w:szCs w:val="20"/>
              </w:rPr>
              <w:t xml:space="preserve"> of sampling all meet the requirements </w:t>
            </w:r>
            <w:r w:rsidR="002452ED" w:rsidRPr="001E1882">
              <w:rPr>
                <w:rFonts w:cstheme="minorHAnsi"/>
                <w:sz w:val="20"/>
                <w:szCs w:val="20"/>
              </w:rPr>
              <w:t xml:space="preserve">of the import </w:t>
            </w:r>
            <w:proofErr w:type="spellStart"/>
            <w:r w:rsidR="002452ED" w:rsidRPr="001E1882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="002452ED" w:rsidRPr="001E1882">
              <w:rPr>
                <w:rFonts w:cstheme="minorHAnsi"/>
                <w:sz w:val="20"/>
                <w:szCs w:val="20"/>
              </w:rPr>
              <w:t xml:space="preserve"> condition </w:t>
            </w:r>
            <w:r w:rsidRPr="001E1882">
              <w:rPr>
                <w:rFonts w:cstheme="minorHAnsi"/>
                <w:sz w:val="20"/>
                <w:szCs w:val="20"/>
              </w:rPr>
              <w:t xml:space="preserve">as stated in </w:t>
            </w:r>
            <w:r w:rsidR="00BF328F">
              <w:rPr>
                <w:rFonts w:cstheme="minorHAnsi"/>
                <w:sz w:val="20"/>
                <w:szCs w:val="20"/>
              </w:rPr>
              <w:t xml:space="preserve">section </w:t>
            </w:r>
            <w:r w:rsidR="00BF328F" w:rsidRPr="00BF328F">
              <w:rPr>
                <w:rFonts w:cstheme="minorHAnsi"/>
                <w:sz w:val="20"/>
                <w:szCs w:val="20"/>
                <w:highlight w:val="yellow"/>
              </w:rPr>
              <w:t>XX</w:t>
            </w:r>
            <w:r w:rsidR="00BF328F">
              <w:rPr>
                <w:rFonts w:cstheme="minorHAnsi"/>
                <w:sz w:val="20"/>
                <w:szCs w:val="20"/>
              </w:rPr>
              <w:t xml:space="preserve"> of </w:t>
            </w:r>
            <w:r w:rsidRPr="001E1882">
              <w:rPr>
                <w:rFonts w:cstheme="minorHAnsi"/>
                <w:sz w:val="20"/>
                <w:szCs w:val="20"/>
              </w:rPr>
              <w:t>the</w:t>
            </w:r>
            <w:r w:rsidR="004923C8">
              <w:rPr>
                <w:rStyle w:val="Hyperlink"/>
                <w:rFonts w:cstheme="minorHAnsi"/>
                <w:sz w:val="20"/>
                <w:szCs w:val="20"/>
              </w:rPr>
              <w:t xml:space="preserve"> link to be added</w:t>
            </w:r>
            <w:r w:rsidRPr="001E1882">
              <w:rPr>
                <w:rFonts w:cstheme="minorHAnsi"/>
                <w:sz w:val="20"/>
                <w:szCs w:val="20"/>
              </w:rPr>
              <w:t>.</w:t>
            </w:r>
          </w:p>
          <w:p w14:paraId="0C8638DA" w14:textId="77777777" w:rsidR="005E01A8" w:rsidRPr="001E1882" w:rsidRDefault="005E01A8" w:rsidP="00706D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i/>
                <w:sz w:val="20"/>
                <w:szCs w:val="20"/>
              </w:rPr>
              <w:t>E. coli</w:t>
            </w:r>
            <w:r w:rsidRPr="001E1882">
              <w:rPr>
                <w:rFonts w:cstheme="minorHAnsi"/>
                <w:sz w:val="20"/>
                <w:szCs w:val="20"/>
              </w:rPr>
              <w:t xml:space="preserve"> O157:H7 </w:t>
            </w:r>
            <w:r w:rsidR="00F67E74" w:rsidRPr="001E1882">
              <w:rPr>
                <w:rFonts w:cstheme="minorHAnsi"/>
                <w:sz w:val="20"/>
                <w:szCs w:val="20"/>
              </w:rPr>
              <w:t>wa</w:t>
            </w:r>
            <w:r w:rsidRPr="001E1882">
              <w:rPr>
                <w:rFonts w:cstheme="minorHAnsi"/>
                <w:sz w:val="20"/>
                <w:szCs w:val="20"/>
              </w:rPr>
              <w:t>s not detected</w:t>
            </w:r>
            <w:r w:rsidR="00F67E74" w:rsidRPr="001E18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14:paraId="143FAB96" w14:textId="77777777" w:rsidR="005E01A8" w:rsidRPr="001E1882" w:rsidRDefault="005E01A8" w:rsidP="00706DF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99776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6494B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8" w:type="dxa"/>
          </w:tcPr>
          <w:p w14:paraId="2B56BE1B" w14:textId="77777777" w:rsidR="005E01A8" w:rsidRPr="001E1882" w:rsidRDefault="005E01A8" w:rsidP="00706DF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26504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7CEF3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E01A8" w:rsidRPr="001E1882" w14:paraId="2C54EC85" w14:textId="77777777" w:rsidTr="00706DF3">
        <w:tc>
          <w:tcPr>
            <w:tcW w:w="7366" w:type="dxa"/>
          </w:tcPr>
          <w:p w14:paraId="6047B416" w14:textId="77777777" w:rsidR="005E01A8" w:rsidRPr="001E1882" w:rsidRDefault="005E01A8" w:rsidP="00706DF3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I have a copy of this attestation and the CoA(s) referenced </w:t>
            </w:r>
            <w:r w:rsidR="00F67E74" w:rsidRPr="001E1882">
              <w:rPr>
                <w:rFonts w:cstheme="minorHAnsi"/>
                <w:sz w:val="20"/>
                <w:szCs w:val="20"/>
              </w:rPr>
              <w:t xml:space="preserve">below </w:t>
            </w:r>
            <w:r w:rsidRPr="001E1882">
              <w:rPr>
                <w:rFonts w:cstheme="minorHAnsi"/>
                <w:sz w:val="20"/>
                <w:szCs w:val="20"/>
              </w:rPr>
              <w:t>on file for review by the CFIA</w:t>
            </w:r>
            <w:r w:rsidR="00E57EB6" w:rsidRPr="001E1882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994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39D4882F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3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14:paraId="297944E6" w14:textId="77777777" w:rsidR="005E01A8" w:rsidRPr="001E1882" w:rsidRDefault="005E01A8" w:rsidP="00706D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E18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102704C" w14:textId="1DD4BB15" w:rsidR="00235F2B" w:rsidRPr="00DB3338" w:rsidRDefault="00A25B2F" w:rsidP="003F4C7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DB3338" w:rsidRPr="0011536D">
        <w:rPr>
          <w:rFonts w:cstheme="minorHAnsi"/>
          <w:sz w:val="16"/>
          <w:szCs w:val="16"/>
        </w:rPr>
        <w:t xml:space="preserve">Available on the CFIA website at </w:t>
      </w:r>
      <w:r w:rsidR="0010067F" w:rsidRPr="007819D7">
        <w:rPr>
          <w:rFonts w:cstheme="minorHAnsi"/>
          <w:color w:val="0070C0"/>
          <w:sz w:val="16"/>
          <w:szCs w:val="16"/>
          <w:u w:val="single"/>
        </w:rPr>
        <w:t>link to be added</w:t>
      </w:r>
    </w:p>
    <w:p w14:paraId="46E38F3A" w14:textId="77777777" w:rsidR="00DB3338" w:rsidRPr="001E1882" w:rsidRDefault="00DB3338" w:rsidP="003F4C71">
      <w:pPr>
        <w:spacing w:after="0" w:line="240" w:lineRule="auto"/>
        <w:rPr>
          <w:rFonts w:cstheme="minorHAnsi"/>
          <w:sz w:val="20"/>
          <w:szCs w:val="20"/>
        </w:rPr>
      </w:pPr>
    </w:p>
    <w:p w14:paraId="659B0679" w14:textId="77777777" w:rsidR="002536AC" w:rsidRPr="001E1882" w:rsidRDefault="002536AC" w:rsidP="003F4C71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rPr>
          <w:rFonts w:cstheme="minorHAnsi"/>
          <w:b/>
          <w:sz w:val="20"/>
          <w:szCs w:val="20"/>
        </w:rPr>
      </w:pPr>
      <w:r w:rsidRPr="001E1882">
        <w:rPr>
          <w:rFonts w:cstheme="minorHAnsi"/>
          <w:b/>
          <w:sz w:val="20"/>
          <w:szCs w:val="20"/>
        </w:rPr>
        <w:t xml:space="preserve">Certificate(s) of Analysis </w:t>
      </w:r>
      <w:r w:rsidR="0065640A" w:rsidRPr="001E1882">
        <w:rPr>
          <w:rFonts w:cstheme="minorHAnsi"/>
          <w:b/>
          <w:sz w:val="20"/>
          <w:szCs w:val="20"/>
        </w:rPr>
        <w:t xml:space="preserve">associated with </w:t>
      </w:r>
      <w:r w:rsidRPr="001E1882">
        <w:rPr>
          <w:rFonts w:cstheme="minorHAnsi"/>
          <w:b/>
          <w:sz w:val="20"/>
          <w:szCs w:val="20"/>
        </w:rPr>
        <w:t>this shipment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3969"/>
        <w:gridCol w:w="3119"/>
      </w:tblGrid>
      <w:tr w:rsidR="00F67E74" w:rsidRPr="001E1882" w14:paraId="11DFC129" w14:textId="77777777" w:rsidTr="005E119B">
        <w:tc>
          <w:tcPr>
            <w:tcW w:w="2405" w:type="dxa"/>
            <w:shd w:val="clear" w:color="auto" w:fill="D9D9D9" w:themeFill="background1" w:themeFillShade="D9"/>
          </w:tcPr>
          <w:p w14:paraId="07543B42" w14:textId="77777777" w:rsidR="00F67E74" w:rsidRPr="001E1882" w:rsidRDefault="00F67E74" w:rsidP="00F67E74">
            <w:pPr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CoA number</w:t>
            </w:r>
          </w:p>
          <w:p w14:paraId="45720AA6" w14:textId="77777777" w:rsidR="00F67E74" w:rsidRPr="001E1882" w:rsidRDefault="00F67E74" w:rsidP="00F67E74">
            <w:pPr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(or other identifier on the CoA such as a work order number)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30F5A92" w14:textId="77777777" w:rsidR="00F67E74" w:rsidRPr="001E1882" w:rsidRDefault="00F67E74" w:rsidP="00F67E74">
            <w:pPr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Name of exporter (if available)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F126BD4" w14:textId="08BC2234" w:rsidR="00F67E74" w:rsidRPr="001E1882" w:rsidRDefault="00F67E74" w:rsidP="00F67E74">
            <w:pPr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B27195">
              <w:rPr>
                <w:rFonts w:cstheme="minorHAnsi"/>
                <w:b/>
                <w:sz w:val="20"/>
                <w:szCs w:val="20"/>
              </w:rPr>
              <w:t xml:space="preserve">sampling </w:t>
            </w:r>
            <w:r w:rsidRPr="001E1882">
              <w:rPr>
                <w:rFonts w:cstheme="minorHAnsi"/>
                <w:b/>
                <w:sz w:val="20"/>
                <w:szCs w:val="20"/>
              </w:rPr>
              <w:t>was conducted pre-harvest, indicate harvest date</w:t>
            </w:r>
          </w:p>
          <w:p w14:paraId="40BF8739" w14:textId="77777777" w:rsidR="00F67E74" w:rsidRPr="001E1882" w:rsidRDefault="00F67E74" w:rsidP="00F67E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B35C11" w14:textId="77777777" w:rsidR="00F67E74" w:rsidRPr="001E1882" w:rsidRDefault="00F67E74" w:rsidP="003F4C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1882">
              <w:rPr>
                <w:rFonts w:cstheme="minorHAnsi"/>
                <w:b/>
                <w:sz w:val="20"/>
                <w:szCs w:val="20"/>
              </w:rPr>
              <w:t>(DD-MMM-YYYY)</w:t>
            </w:r>
          </w:p>
        </w:tc>
      </w:tr>
      <w:tr w:rsidR="00F67E74" w:rsidRPr="001E1882" w14:paraId="14B11604" w14:textId="77777777" w:rsidTr="005E119B">
        <w:tc>
          <w:tcPr>
            <w:tcW w:w="2405" w:type="dxa"/>
          </w:tcPr>
          <w:p w14:paraId="5001F239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B6549D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D8F80E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E74" w:rsidRPr="001E1882" w14:paraId="24AC6801" w14:textId="77777777" w:rsidTr="005E119B">
        <w:tc>
          <w:tcPr>
            <w:tcW w:w="2405" w:type="dxa"/>
          </w:tcPr>
          <w:p w14:paraId="68A664B4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7231A5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E76222" w14:textId="77777777" w:rsidR="00F67E74" w:rsidRPr="001E1882" w:rsidRDefault="00F67E74" w:rsidP="00F75D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86D4E4" w14:textId="77777777" w:rsidR="00DB3338" w:rsidRPr="001E1882" w:rsidRDefault="00DB3338" w:rsidP="00D82176">
      <w:pPr>
        <w:spacing w:after="0" w:line="240" w:lineRule="auto"/>
        <w:rPr>
          <w:rFonts w:cstheme="minorHAnsi"/>
          <w:sz w:val="20"/>
          <w:szCs w:val="20"/>
        </w:rPr>
      </w:pPr>
    </w:p>
    <w:p w14:paraId="5830D6B2" w14:textId="3B5D83F8" w:rsidR="00D82176" w:rsidRPr="001E1882" w:rsidRDefault="00621A8E" w:rsidP="00D82176">
      <w:pPr>
        <w:spacing w:after="0" w:line="240" w:lineRule="auto"/>
        <w:rPr>
          <w:rFonts w:cstheme="minorHAnsi"/>
          <w:sz w:val="20"/>
          <w:szCs w:val="20"/>
        </w:rPr>
      </w:pPr>
      <w:r w:rsidRPr="001E1882">
        <w:rPr>
          <w:rFonts w:cstheme="minorHAnsi"/>
          <w:sz w:val="20"/>
          <w:szCs w:val="20"/>
        </w:rPr>
        <w:t xml:space="preserve">I hereby attest that the information provided in this document </w:t>
      </w:r>
      <w:r w:rsidR="000F1ADB" w:rsidRPr="001E1882">
        <w:rPr>
          <w:rFonts w:cstheme="minorHAnsi"/>
          <w:sz w:val="20"/>
          <w:szCs w:val="20"/>
        </w:rPr>
        <w:t>is</w:t>
      </w:r>
      <w:r w:rsidRPr="001E1882">
        <w:rPr>
          <w:rFonts w:cstheme="minorHAnsi"/>
          <w:sz w:val="20"/>
          <w:szCs w:val="20"/>
        </w:rPr>
        <w:t xml:space="preserve"> true and accurate. I am aware that providing false or misleading information to the </w:t>
      </w:r>
      <w:r w:rsidR="00F854A3" w:rsidRPr="001E1882">
        <w:rPr>
          <w:rFonts w:cstheme="minorHAnsi"/>
          <w:sz w:val="20"/>
          <w:szCs w:val="20"/>
        </w:rPr>
        <w:t xml:space="preserve">CFIA </w:t>
      </w:r>
      <w:r w:rsidRPr="001E1882">
        <w:rPr>
          <w:rFonts w:cstheme="minorHAnsi"/>
          <w:sz w:val="20"/>
          <w:szCs w:val="20"/>
        </w:rPr>
        <w:t xml:space="preserve">is a contravention of Section 15 of the </w:t>
      </w:r>
      <w:r w:rsidRPr="001E1882">
        <w:rPr>
          <w:rFonts w:cstheme="minorHAnsi"/>
          <w:i/>
          <w:sz w:val="20"/>
          <w:szCs w:val="20"/>
        </w:rPr>
        <w:t>Safe Food for Canadians Act</w:t>
      </w:r>
      <w:r w:rsidRPr="001E1882">
        <w:rPr>
          <w:rFonts w:cstheme="minorHAnsi"/>
          <w:sz w:val="20"/>
          <w:szCs w:val="20"/>
        </w:rPr>
        <w:t xml:space="preserve"> and </w:t>
      </w:r>
      <w:r w:rsidR="002452ED" w:rsidRPr="001E1882">
        <w:rPr>
          <w:rFonts w:cstheme="minorHAnsi"/>
          <w:sz w:val="20"/>
          <w:szCs w:val="20"/>
        </w:rPr>
        <w:t xml:space="preserve">may be </w:t>
      </w:r>
      <w:r w:rsidRPr="001E1882">
        <w:rPr>
          <w:rFonts w:cstheme="minorHAnsi"/>
          <w:sz w:val="20"/>
          <w:szCs w:val="20"/>
        </w:rPr>
        <w:t>ground</w:t>
      </w:r>
      <w:r w:rsidR="009460ED" w:rsidRPr="001E1882">
        <w:rPr>
          <w:rFonts w:cstheme="minorHAnsi"/>
          <w:sz w:val="20"/>
          <w:szCs w:val="20"/>
        </w:rPr>
        <w:t>s</w:t>
      </w:r>
      <w:r w:rsidRPr="001E1882">
        <w:rPr>
          <w:rFonts w:cstheme="minorHAnsi"/>
          <w:sz w:val="20"/>
          <w:szCs w:val="20"/>
        </w:rPr>
        <w:t xml:space="preserve"> for </w:t>
      </w:r>
      <w:r w:rsidR="002452ED" w:rsidRPr="001E1882">
        <w:rPr>
          <w:rFonts w:cstheme="minorHAnsi"/>
          <w:sz w:val="20"/>
          <w:szCs w:val="20"/>
        </w:rPr>
        <w:t>the suspension and</w:t>
      </w:r>
      <w:r w:rsidR="002C0AC4" w:rsidRPr="001E1882">
        <w:rPr>
          <w:rFonts w:cstheme="minorHAnsi"/>
          <w:sz w:val="20"/>
          <w:szCs w:val="20"/>
        </w:rPr>
        <w:t>/or</w:t>
      </w:r>
      <w:r w:rsidR="002452ED" w:rsidRPr="001E1882">
        <w:rPr>
          <w:rFonts w:cstheme="minorHAnsi"/>
          <w:sz w:val="20"/>
          <w:szCs w:val="20"/>
        </w:rPr>
        <w:t xml:space="preserve"> </w:t>
      </w:r>
      <w:r w:rsidRPr="001E1882">
        <w:rPr>
          <w:rFonts w:cstheme="minorHAnsi"/>
          <w:sz w:val="20"/>
          <w:szCs w:val="20"/>
        </w:rPr>
        <w:t xml:space="preserve">cancellation </w:t>
      </w:r>
      <w:r w:rsidR="0075028D" w:rsidRPr="001E1882">
        <w:rPr>
          <w:rFonts w:cstheme="minorHAnsi"/>
          <w:sz w:val="20"/>
          <w:szCs w:val="20"/>
        </w:rPr>
        <w:t xml:space="preserve">of </w:t>
      </w:r>
      <w:r w:rsidRPr="001E1882">
        <w:rPr>
          <w:rFonts w:cstheme="minorHAnsi"/>
          <w:sz w:val="20"/>
          <w:szCs w:val="20"/>
        </w:rPr>
        <w:t xml:space="preserve">my SFC </w:t>
      </w:r>
      <w:proofErr w:type="spellStart"/>
      <w:r w:rsidRPr="001E1882">
        <w:rPr>
          <w:rFonts w:cstheme="minorHAnsi"/>
          <w:sz w:val="20"/>
          <w:szCs w:val="20"/>
        </w:rPr>
        <w:t>licen</w:t>
      </w:r>
      <w:r w:rsidR="00642077" w:rsidRPr="001E1882">
        <w:rPr>
          <w:rFonts w:cstheme="minorHAnsi"/>
          <w:sz w:val="20"/>
          <w:szCs w:val="20"/>
        </w:rPr>
        <w:t>c</w:t>
      </w:r>
      <w:r w:rsidRPr="001E1882">
        <w:rPr>
          <w:rFonts w:cstheme="minorHAnsi"/>
          <w:sz w:val="20"/>
          <w:szCs w:val="20"/>
        </w:rPr>
        <w:t>e</w:t>
      </w:r>
      <w:proofErr w:type="spellEnd"/>
      <w:r w:rsidRPr="001E1882">
        <w:rPr>
          <w:rFonts w:cstheme="minorHAnsi"/>
          <w:sz w:val="20"/>
          <w:szCs w:val="20"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338" w14:paraId="4DB06E26" w14:textId="77777777" w:rsidTr="00DB3338">
        <w:tc>
          <w:tcPr>
            <w:tcW w:w="3116" w:type="dxa"/>
            <w:shd w:val="clear" w:color="auto" w:fill="D9D9D9" w:themeFill="background1" w:themeFillShade="D9"/>
          </w:tcPr>
          <w:p w14:paraId="4C8730F8" w14:textId="10A20D97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Name of the SFC </w:t>
            </w:r>
            <w:proofErr w:type="spellStart"/>
            <w:r w:rsidRPr="001E1882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Pr="001E1882">
              <w:rPr>
                <w:rFonts w:cstheme="minorHAnsi"/>
                <w:sz w:val="20"/>
                <w:szCs w:val="20"/>
              </w:rPr>
              <w:t xml:space="preserve"> holder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96E785A" w14:textId="108CC37C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 xml:space="preserve">Signature of the SFC </w:t>
            </w:r>
            <w:proofErr w:type="spellStart"/>
            <w:r w:rsidRPr="001E1882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Pr="001E1882">
              <w:rPr>
                <w:rFonts w:cstheme="minorHAnsi"/>
                <w:sz w:val="20"/>
                <w:szCs w:val="20"/>
              </w:rPr>
              <w:t xml:space="preserve"> holder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E0C01DE" w14:textId="28133E55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  <w:r w:rsidRPr="001E1882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DB3338" w14:paraId="5962AB11" w14:textId="77777777" w:rsidTr="00DB3338">
        <w:tc>
          <w:tcPr>
            <w:tcW w:w="3116" w:type="dxa"/>
          </w:tcPr>
          <w:p w14:paraId="047E931B" w14:textId="77777777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6DE2A7C" w14:textId="77777777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41088F4" w14:textId="77777777" w:rsidR="00DB3338" w:rsidRDefault="00DB3338" w:rsidP="00021A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CD5D17" w14:textId="4EBF8351" w:rsidR="00C43874" w:rsidRPr="001E1882" w:rsidRDefault="00C43874" w:rsidP="00DB3338">
      <w:pPr>
        <w:rPr>
          <w:rFonts w:cstheme="minorHAnsi"/>
          <w:sz w:val="20"/>
          <w:szCs w:val="20"/>
        </w:rPr>
      </w:pPr>
    </w:p>
    <w:sectPr w:rsidR="00C43874" w:rsidRPr="001E1882" w:rsidSect="00F0002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E6CF" w14:textId="77777777" w:rsidR="00D451DB" w:rsidRDefault="00D451DB" w:rsidP="00825398">
      <w:pPr>
        <w:spacing w:after="0" w:line="240" w:lineRule="auto"/>
      </w:pPr>
      <w:r>
        <w:separator/>
      </w:r>
    </w:p>
  </w:endnote>
  <w:endnote w:type="continuationSeparator" w:id="0">
    <w:p w14:paraId="604EDCCC" w14:textId="77777777" w:rsidR="00D451DB" w:rsidRDefault="00D451DB" w:rsidP="008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E9A9" w14:textId="77777777" w:rsidR="00CE6A8D" w:rsidRDefault="00CE6A8D" w:rsidP="00021AAC">
    <w:pPr>
      <w:pStyle w:val="Footer"/>
      <w:jc w:val="right"/>
    </w:pPr>
  </w:p>
  <w:p w14:paraId="414ABBAE" w14:textId="77777777" w:rsidR="00CE6A8D" w:rsidRDefault="00CE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2D4" w14:textId="5AD4E370" w:rsidR="00DB3338" w:rsidRDefault="001E1882" w:rsidP="001E1882">
    <w:pPr>
      <w:pStyle w:val="Footer"/>
      <w:tabs>
        <w:tab w:val="clear" w:pos="4680"/>
        <w:tab w:val="clear" w:pos="9360"/>
        <w:tab w:val="left" w:pos="7695"/>
      </w:tabs>
    </w:pPr>
    <w:r>
      <w:t xml:space="preserve">CFIA / ACIA </w:t>
    </w:r>
    <w:r w:rsidR="002B06DC">
      <w:t>5961</w:t>
    </w:r>
    <w:r w:rsidR="00DB3338">
      <w:t xml:space="preserve">                                                                                                                   </w:t>
    </w:r>
    <w:r w:rsidR="00C474D5">
      <w:rPr>
        <w:noProof/>
        <w:lang w:val="en-CA" w:eastAsia="en-CA"/>
      </w:rPr>
      <w:drawing>
        <wp:inline distT="0" distB="0" distL="0" distR="0" wp14:anchorId="4A22D299" wp14:editId="34F60D87">
          <wp:extent cx="1341120" cy="3168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3F04" w14:textId="77777777" w:rsidR="00D451DB" w:rsidRDefault="00D451DB" w:rsidP="00825398">
      <w:pPr>
        <w:spacing w:after="0" w:line="240" w:lineRule="auto"/>
      </w:pPr>
      <w:r>
        <w:separator/>
      </w:r>
    </w:p>
  </w:footnote>
  <w:footnote w:type="continuationSeparator" w:id="0">
    <w:p w14:paraId="0FEE7782" w14:textId="77777777" w:rsidR="00D451DB" w:rsidRDefault="00D451DB" w:rsidP="008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D0E5" w14:textId="77777777" w:rsidR="00825398" w:rsidRDefault="00825398">
    <w:pPr>
      <w:pStyle w:val="Header"/>
    </w:pPr>
  </w:p>
  <w:p w14:paraId="0116EDE9" w14:textId="77777777" w:rsidR="00825398" w:rsidRDefault="0082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68E5" w14:textId="124F598B" w:rsidR="00C474D5" w:rsidRDefault="00C474D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1" layoutInCell="1" allowOverlap="1" wp14:anchorId="551D6B03" wp14:editId="649F30D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026410" cy="237490"/>
          <wp:effectExtent l="0" t="0" r="2540" b="0"/>
          <wp:wrapNone/>
          <wp:docPr id="3" name="Picture 3" descr="N:\Public Affairs\Communications\PRODUCTION\Social Media and Creative Services\sigco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Public Affairs\Communications\PRODUCTION\Social Media and Creative Services\sigco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5EB"/>
    <w:multiLevelType w:val="hybridMultilevel"/>
    <w:tmpl w:val="D5D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565F"/>
    <w:multiLevelType w:val="multilevel"/>
    <w:tmpl w:val="A9F80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22363"/>
    <w:multiLevelType w:val="hybridMultilevel"/>
    <w:tmpl w:val="FE7C77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53781"/>
    <w:multiLevelType w:val="hybridMultilevel"/>
    <w:tmpl w:val="3D7AD53E"/>
    <w:lvl w:ilvl="0" w:tplc="983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476"/>
    <w:multiLevelType w:val="hybridMultilevel"/>
    <w:tmpl w:val="AAF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7CE9"/>
    <w:multiLevelType w:val="hybridMultilevel"/>
    <w:tmpl w:val="9B9C3B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8"/>
    <w:rsid w:val="00021851"/>
    <w:rsid w:val="00021AAC"/>
    <w:rsid w:val="0003097E"/>
    <w:rsid w:val="00033071"/>
    <w:rsid w:val="000625E6"/>
    <w:rsid w:val="000E051A"/>
    <w:rsid w:val="000F1ADB"/>
    <w:rsid w:val="0010067F"/>
    <w:rsid w:val="0011536D"/>
    <w:rsid w:val="00115838"/>
    <w:rsid w:val="00120D8B"/>
    <w:rsid w:val="00164602"/>
    <w:rsid w:val="00170630"/>
    <w:rsid w:val="001A464E"/>
    <w:rsid w:val="001B4C3B"/>
    <w:rsid w:val="001D12F9"/>
    <w:rsid w:val="001E1882"/>
    <w:rsid w:val="001E1FC3"/>
    <w:rsid w:val="001F06C5"/>
    <w:rsid w:val="001F44C1"/>
    <w:rsid w:val="0022324C"/>
    <w:rsid w:val="00226D6E"/>
    <w:rsid w:val="002324CC"/>
    <w:rsid w:val="00235F2B"/>
    <w:rsid w:val="002452ED"/>
    <w:rsid w:val="002536AC"/>
    <w:rsid w:val="00262914"/>
    <w:rsid w:val="00286FDC"/>
    <w:rsid w:val="002A4CE9"/>
    <w:rsid w:val="002B06DC"/>
    <w:rsid w:val="002C0AC4"/>
    <w:rsid w:val="002D0186"/>
    <w:rsid w:val="0030224E"/>
    <w:rsid w:val="003605BD"/>
    <w:rsid w:val="00367831"/>
    <w:rsid w:val="00374F7F"/>
    <w:rsid w:val="003807AE"/>
    <w:rsid w:val="003C3E7C"/>
    <w:rsid w:val="003D022A"/>
    <w:rsid w:val="003E03AC"/>
    <w:rsid w:val="003E7E73"/>
    <w:rsid w:val="003F122C"/>
    <w:rsid w:val="003F2BB7"/>
    <w:rsid w:val="003F4C71"/>
    <w:rsid w:val="004070C4"/>
    <w:rsid w:val="00443999"/>
    <w:rsid w:val="00444A2C"/>
    <w:rsid w:val="004465FA"/>
    <w:rsid w:val="004753D1"/>
    <w:rsid w:val="00483A14"/>
    <w:rsid w:val="00486A44"/>
    <w:rsid w:val="004923C8"/>
    <w:rsid w:val="004A3317"/>
    <w:rsid w:val="004A55D5"/>
    <w:rsid w:val="00531E21"/>
    <w:rsid w:val="00560F3D"/>
    <w:rsid w:val="00566771"/>
    <w:rsid w:val="005C5BC7"/>
    <w:rsid w:val="005D282C"/>
    <w:rsid w:val="005D71A7"/>
    <w:rsid w:val="005E01A8"/>
    <w:rsid w:val="005E119B"/>
    <w:rsid w:val="005F07D8"/>
    <w:rsid w:val="00603941"/>
    <w:rsid w:val="00621A8E"/>
    <w:rsid w:val="00623C0B"/>
    <w:rsid w:val="00642077"/>
    <w:rsid w:val="006450E2"/>
    <w:rsid w:val="0065640A"/>
    <w:rsid w:val="0066089A"/>
    <w:rsid w:val="00664FF0"/>
    <w:rsid w:val="00691C55"/>
    <w:rsid w:val="006D1393"/>
    <w:rsid w:val="00706CA6"/>
    <w:rsid w:val="00706DF3"/>
    <w:rsid w:val="00733BDB"/>
    <w:rsid w:val="007455C0"/>
    <w:rsid w:val="0075028D"/>
    <w:rsid w:val="007745DD"/>
    <w:rsid w:val="007819D7"/>
    <w:rsid w:val="007863EB"/>
    <w:rsid w:val="00791CF6"/>
    <w:rsid w:val="00825398"/>
    <w:rsid w:val="00831C67"/>
    <w:rsid w:val="008446B2"/>
    <w:rsid w:val="00854A1D"/>
    <w:rsid w:val="00856C31"/>
    <w:rsid w:val="00870B11"/>
    <w:rsid w:val="00870FB6"/>
    <w:rsid w:val="008A293F"/>
    <w:rsid w:val="008B26AF"/>
    <w:rsid w:val="008D1255"/>
    <w:rsid w:val="008E170C"/>
    <w:rsid w:val="008F2336"/>
    <w:rsid w:val="0090614A"/>
    <w:rsid w:val="009243C6"/>
    <w:rsid w:val="00926B34"/>
    <w:rsid w:val="00944699"/>
    <w:rsid w:val="009460ED"/>
    <w:rsid w:val="009520B4"/>
    <w:rsid w:val="00971115"/>
    <w:rsid w:val="0097703B"/>
    <w:rsid w:val="00986E1F"/>
    <w:rsid w:val="009906DD"/>
    <w:rsid w:val="009D331D"/>
    <w:rsid w:val="009F29DD"/>
    <w:rsid w:val="009F7705"/>
    <w:rsid w:val="00A11DEB"/>
    <w:rsid w:val="00A20CD2"/>
    <w:rsid w:val="00A25B2F"/>
    <w:rsid w:val="00A3441C"/>
    <w:rsid w:val="00A4485A"/>
    <w:rsid w:val="00A510AB"/>
    <w:rsid w:val="00A60971"/>
    <w:rsid w:val="00A7416B"/>
    <w:rsid w:val="00A915B7"/>
    <w:rsid w:val="00A92C2F"/>
    <w:rsid w:val="00AD5F5D"/>
    <w:rsid w:val="00AE3C57"/>
    <w:rsid w:val="00AF7D87"/>
    <w:rsid w:val="00B043A9"/>
    <w:rsid w:val="00B27195"/>
    <w:rsid w:val="00B70D8D"/>
    <w:rsid w:val="00B77555"/>
    <w:rsid w:val="00BF328F"/>
    <w:rsid w:val="00BF676D"/>
    <w:rsid w:val="00C054B2"/>
    <w:rsid w:val="00C43874"/>
    <w:rsid w:val="00C474D5"/>
    <w:rsid w:val="00C517C8"/>
    <w:rsid w:val="00C77FB3"/>
    <w:rsid w:val="00CA7312"/>
    <w:rsid w:val="00CB21E2"/>
    <w:rsid w:val="00CB5661"/>
    <w:rsid w:val="00CB7179"/>
    <w:rsid w:val="00CE6A8D"/>
    <w:rsid w:val="00D052D2"/>
    <w:rsid w:val="00D05CA2"/>
    <w:rsid w:val="00D215D1"/>
    <w:rsid w:val="00D35A34"/>
    <w:rsid w:val="00D41D81"/>
    <w:rsid w:val="00D451DB"/>
    <w:rsid w:val="00D46A9A"/>
    <w:rsid w:val="00D82176"/>
    <w:rsid w:val="00DA34D4"/>
    <w:rsid w:val="00DA6AFF"/>
    <w:rsid w:val="00DB3338"/>
    <w:rsid w:val="00DF7F1C"/>
    <w:rsid w:val="00E01AB2"/>
    <w:rsid w:val="00E1253D"/>
    <w:rsid w:val="00E57EB6"/>
    <w:rsid w:val="00E7206C"/>
    <w:rsid w:val="00E96E48"/>
    <w:rsid w:val="00E971E1"/>
    <w:rsid w:val="00ED6FEB"/>
    <w:rsid w:val="00EE55B4"/>
    <w:rsid w:val="00EE590B"/>
    <w:rsid w:val="00EE70B6"/>
    <w:rsid w:val="00F00029"/>
    <w:rsid w:val="00F24F9F"/>
    <w:rsid w:val="00F54826"/>
    <w:rsid w:val="00F67E74"/>
    <w:rsid w:val="00F70935"/>
    <w:rsid w:val="00F75D19"/>
    <w:rsid w:val="00F8269F"/>
    <w:rsid w:val="00F854A3"/>
    <w:rsid w:val="00FC1313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745B"/>
  <w15:chartTrackingRefBased/>
  <w15:docId w15:val="{265EA4A3-F7C6-418C-944D-F91A3B8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98"/>
  </w:style>
  <w:style w:type="paragraph" w:styleId="Footer">
    <w:name w:val="footer"/>
    <w:basedOn w:val="Normal"/>
    <w:link w:val="FooterChar"/>
    <w:uiPriority w:val="99"/>
    <w:unhideWhenUsed/>
    <w:rsid w:val="008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98"/>
  </w:style>
  <w:style w:type="paragraph" w:styleId="ListParagraph">
    <w:name w:val="List Paragraph"/>
    <w:basedOn w:val="Normal"/>
    <w:uiPriority w:val="34"/>
    <w:qFormat/>
    <w:rsid w:val="00691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C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F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44C1"/>
    <w:rPr>
      <w:i/>
      <w:iCs/>
    </w:rPr>
  </w:style>
  <w:style w:type="paragraph" w:styleId="NormalWeb">
    <w:name w:val="Normal (Web)"/>
    <w:basedOn w:val="Normal"/>
    <w:uiPriority w:val="99"/>
    <w:unhideWhenUsed/>
    <w:rsid w:val="003E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1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importing-food-plants-or-animals/food-imports/food-specific-requirements/romaine-lettuce-from-the-united-states/eng/1601488215302/16014882156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8AC7-392D-4A65-AC39-20629538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McKay</dc:creator>
  <cp:keywords/>
  <dc:description/>
  <cp:lastModifiedBy>Magda Jaros</cp:lastModifiedBy>
  <cp:revision>3</cp:revision>
  <cp:lastPrinted>2021-08-04T14:43:00Z</cp:lastPrinted>
  <dcterms:created xsi:type="dcterms:W3CDTF">2021-09-01T19:35:00Z</dcterms:created>
  <dcterms:modified xsi:type="dcterms:W3CDTF">2021-09-01T20:15:00Z</dcterms:modified>
</cp:coreProperties>
</file>